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023-26-117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Geräteträger mit Frontanbaugerät (2 Lose)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Geräteträger mit Frontanbaugerät (2 Lose)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